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00080"/>
          <w:sz w:val="28"/>
        </w:rPr>
        <w:t>Neotropical Veterinary and Animal Science (NVAS)</w:t>
      </w:r>
    </w:p>
    <w:p>
      <w:pPr>
        <w:spacing w:after="0"/>
        <w:jc w:val="center"/>
      </w:pPr>
      <w:r>
        <w:rPr>
          <w:b/>
          <w:color w:val="000080"/>
          <w:sz w:val="24"/>
        </w:rPr>
        <w:t>Author Declaration, Responsibility and Licence Agreement</w:t>
      </w:r>
    </w:p>
    <w:p>
      <w:pPr>
        <w:spacing w:after="200"/>
        <w:jc w:val="center"/>
      </w:pPr>
      <w:r>
        <w:rPr>
          <w:b/>
          <w:color w:val="000080"/>
          <w:sz w:val="22"/>
        </w:rPr>
        <w:t>Declaração, Termo de Responsabilidade e Licença dos Autores</w:t>
      </w:r>
    </w:p>
    <w:p>
      <w:r>
        <w:rPr>
          <w:sz w:val="19"/>
        </w:rPr>
        <w:t>To be completed and signed by the corresponding author on behalf of all authors, and uploaded at submission. Tick each item. / Preenchido e assinado pelo autor de correspondência em nome de todos os autores e enviado na submissão. Marque cada item.</w:t>
      </w:r>
    </w:p>
    <w:p>
      <w:pPr>
        <w:spacing w:after="60"/>
      </w:pPr>
      <w:r>
        <w:rPr>
          <w:b/>
        </w:rPr>
        <w:t>Manuscript title / Título do manuscrito:</w:t>
      </w:r>
      <w:r>
        <w:t xml:space="preserve"> ______________________________________________________________</w:t>
      </w:r>
    </w:p>
    <w:p>
      <w:pPr>
        <w:spacing w:after="60"/>
      </w:pPr>
      <w:r>
        <w:rPr>
          <w:b/>
        </w:rPr>
        <w:t>Article type / Tipo de artigo:</w:t>
      </w:r>
      <w:r>
        <w:t xml:space="preserve"> ______________________________________________________________</w:t>
      </w:r>
    </w:p>
    <w:p>
      <w:pPr>
        <w:spacing w:after="60"/>
      </w:pPr>
      <w:r>
        <w:rPr>
          <w:b/>
        </w:rPr>
        <w:t>All authors, in order / Todos os autores, na ordem:</w:t>
      </w:r>
      <w:r>
        <w:t xml:space="preserve"> ______________________________________________________________</w:t>
      </w:r>
    </w:p>
    <w:p>
      <w:pPr>
        <w:spacing w:after="60"/>
      </w:pPr>
      <w:r>
        <w:rPr>
          <w:b/>
        </w:rPr>
        <w:t>Corresponding author / Autor de correspondência:</w:t>
      </w:r>
      <w:r>
        <w:t xml:space="preserve"> ______________________________________________________________</w:t>
      </w:r>
    </w:p>
    <w:p>
      <w:pPr>
        <w:spacing w:after="60"/>
      </w:pPr>
      <w:r>
        <w:rPr>
          <w:b/>
        </w:rPr>
        <w:t>Graduated (guarantor) author, degree and Lattes/CRMV/ORCID / Autor graduado (guarantor), titulação e Lattes/CRMV/ORCID:</w:t>
      </w:r>
      <w:r>
        <w:t xml:space="preserve"> ______________________________________________________________</w:t>
      </w:r>
    </w:p>
    <w:p>
      <w:pPr>
        <w:spacing w:after="40"/>
        <w:jc w:val="center"/>
      </w:pPr>
      <w:r>
        <w:rPr>
          <w:b/>
          <w:color w:val="000080"/>
          <w:sz w:val="22"/>
        </w:rPr>
        <w:t>1. Originality and authorship / Originalidade e autoria</w:t>
      </w:r>
    </w:p>
    <w:p>
      <w:pPr>
        <w:pStyle w:val="ListBullet"/>
        <w:spacing w:after="80"/>
        <w:jc w:val="both"/>
      </w:pPr>
      <w:r>
        <w:t xml:space="preserve">☐  </w:t>
      </w:r>
      <w:r>
        <w:t>The manuscript is original, has not been published and is not under consideration by another journal; any preprint is declared.</w:t>
      </w:r>
      <w:r>
        <w:rPr>
          <w:i/>
          <w:color w:val="545B70"/>
          <w:sz w:val="19"/>
        </w:rPr>
        <w:br/>
        <w:t>O manuscrito é original, inédito e não está em avaliação em outra revista; eventual preprint está declarado.</w:t>
      </w:r>
    </w:p>
    <w:p>
      <w:pPr>
        <w:pStyle w:val="ListBullet"/>
        <w:spacing w:after="80"/>
        <w:jc w:val="both"/>
      </w:pPr>
      <w:r>
        <w:t xml:space="preserve">☐  </w:t>
      </w:r>
      <w:r>
        <w:t>All authors meet the ICMJE authorship criteria, have read and approved the final version and agree with its submission; contributions are described with CRediT. No person who meets these criteria has been omitted.</w:t>
      </w:r>
      <w:r>
        <w:rPr>
          <w:i/>
          <w:color w:val="545B70"/>
          <w:sz w:val="19"/>
        </w:rPr>
        <w:br/>
        <w:t>Todos os autores atendem aos critérios de autoria do ICMJE, leram e aprovaram a versão final e concordam com a submissão; as contribuições estão descritas pela CRediT. Ninguém que atenda a esses critérios foi omitido.</w:t>
      </w:r>
    </w:p>
    <w:p>
      <w:pPr>
        <w:pStyle w:val="ListBullet"/>
        <w:spacing w:after="80"/>
        <w:jc w:val="both"/>
      </w:pPr>
      <w:r>
        <w:t xml:space="preserve">☐  </w:t>
      </w:r>
      <w:r>
        <w:t>At least one author has completed an undergraduate degree in veterinary medicine, animal science or a related field and acts as guarantor of the work.</w:t>
      </w:r>
      <w:r>
        <w:rPr>
          <w:i/>
          <w:color w:val="545B70"/>
          <w:sz w:val="19"/>
        </w:rPr>
        <w:br/>
        <w:t>Pelo menos um autor tem graduação concluída em medicina veterinária, zootecnia ou área afim e é responsável (guarantor) pelo trabalho.</w:t>
      </w:r>
    </w:p>
    <w:p>
      <w:pPr>
        <w:spacing w:after="40"/>
        <w:jc w:val="center"/>
      </w:pPr>
      <w:r>
        <w:rPr>
          <w:b/>
          <w:color w:val="000080"/>
          <w:sz w:val="22"/>
        </w:rPr>
        <w:t>2. Ethics / Ética</w:t>
      </w:r>
    </w:p>
    <w:p>
      <w:pPr>
        <w:pStyle w:val="ListBullet"/>
        <w:spacing w:after="80"/>
        <w:jc w:val="both"/>
      </w:pPr>
      <w:r>
        <w:t xml:space="preserve">☐  </w:t>
      </w:r>
      <w:r>
        <w:t>Studies involving animals were approved by an animal ethics committee (CEUA or equivalent) before they began, or are exempt as routine clinical care; the approval certificate is uploaded or available on request.</w:t>
      </w:r>
      <w:r>
        <w:rPr>
          <w:i/>
          <w:color w:val="545B70"/>
          <w:sz w:val="19"/>
        </w:rPr>
        <w:br/>
        <w:t>Os estudos com animais foram aprovados por comissão de ética no uso de animais (CEUA ou equivalente) antes do início, ou dispensam aprovação por serem atendimento clínico de rotina; o certificado foi enviado ou está disponível mediante solicitação.</w:t>
      </w:r>
    </w:p>
    <w:p>
      <w:pPr>
        <w:pStyle w:val="ListBullet"/>
        <w:spacing w:after="80"/>
        <w:jc w:val="both"/>
      </w:pPr>
      <w:r>
        <w:t xml:space="preserve">☐  </w:t>
      </w:r>
      <w:r>
        <w:t>The owners of client-owned animals and the owners or managers of farms or establishments gave written informed consent for the procedures and for publication.</w:t>
      </w:r>
      <w:r>
        <w:rPr>
          <w:i/>
          <w:color w:val="545B70"/>
          <w:sz w:val="19"/>
        </w:rPr>
        <w:br/>
        <w:t>Os tutores dos animais e os proprietários ou responsáveis pelas propriedades ou estabelecimentos deram consentimento livre e esclarecido, por escrito, para os procedimentos e para a publicação.</w:t>
      </w:r>
    </w:p>
    <w:p>
      <w:pPr>
        <w:pStyle w:val="ListBullet"/>
        <w:spacing w:after="80"/>
        <w:jc w:val="both"/>
      </w:pPr>
      <w:r>
        <w:t xml:space="preserve">☐  </w:t>
      </w:r>
      <w:r>
        <w:t>Studies involving people were approved by a human research ethics committee (CEP/CAAE or equivalent) with participant consent; required regulatory authorizations (MAPA) and permits (SISBIO, SisGen) were obtained.</w:t>
      </w:r>
      <w:r>
        <w:rPr>
          <w:i/>
          <w:color w:val="545B70"/>
          <w:sz w:val="19"/>
        </w:rPr>
        <w:br/>
        <w:t>Os estudos com seres humanos foram aprovados por comitê de ética em pesquisa (CEP/CAAE ou equivalente) com consentimento dos participantes; as autorizações regulatórias (MAPA) e licenças (SISBIO, SisGen) exigidas foram obtidas.</w:t>
      </w:r>
    </w:p>
    <w:p>
      <w:pPr>
        <w:pStyle w:val="ListBullet"/>
        <w:spacing w:after="80"/>
        <w:jc w:val="both"/>
      </w:pPr>
      <w:r>
        <w:t xml:space="preserve">☐  </w:t>
      </w:r>
      <w:r>
        <w:t>Not applicable (e.g. review without new data). / Não se aplica (por exemplo, revisão sem dados novos).</w:t>
      </w:r>
      <w:r>
        <w:rPr>
          <w:i/>
          <w:color w:val="545B70"/>
          <w:sz w:val="19"/>
        </w:rPr>
        <w:br/>
      </w:r>
    </w:p>
    <w:p>
      <w:pPr>
        <w:spacing w:after="40"/>
        <w:jc w:val="center"/>
      </w:pPr>
      <w:r>
        <w:rPr>
          <w:b/>
          <w:color w:val="000080"/>
          <w:sz w:val="22"/>
        </w:rPr>
        <w:t>3. Integrity / Integridade</w:t>
      </w:r>
    </w:p>
    <w:p>
      <w:pPr>
        <w:pStyle w:val="ListBullet"/>
        <w:spacing w:after="80"/>
        <w:jc w:val="both"/>
      </w:pPr>
      <w:r>
        <w:t xml:space="preserve">☐  </w:t>
      </w:r>
      <w:r>
        <w:t>The data and images are authentic; images were not manipulated beyond the limits of the Guide for Authors; original files are kept and will be provided on request.</w:t>
      </w:r>
      <w:r>
        <w:rPr>
          <w:i/>
          <w:color w:val="545B70"/>
          <w:sz w:val="19"/>
        </w:rPr>
        <w:br/>
        <w:t>Os dados e as imagens são autênticos; as imagens não foram manipuladas além dos limites das Instruções aos Autores; os arquivos originais estão guardados e serão fornecidos mediante solicitação.</w:t>
      </w:r>
    </w:p>
    <w:p>
      <w:pPr>
        <w:pStyle w:val="ListBullet"/>
        <w:spacing w:after="80"/>
        <w:jc w:val="both"/>
      </w:pPr>
      <w:r>
        <w:t xml:space="preserve">☐  </w:t>
      </w:r>
      <w:r>
        <w:t>Any use of generative AI is declared in the manuscript; AI is not listed as an author and all references were checked by the authors.</w:t>
      </w:r>
      <w:r>
        <w:rPr>
          <w:i/>
          <w:color w:val="545B70"/>
          <w:sz w:val="19"/>
        </w:rPr>
        <w:br/>
        <w:t>Qualquer uso de IA generativa está declarado no manuscrito; a IA não consta como autora e todas as referências foram conferidas pelos autores.</w:t>
      </w:r>
    </w:p>
    <w:p>
      <w:pPr>
        <w:pStyle w:val="ListBullet"/>
        <w:spacing w:after="80"/>
        <w:jc w:val="both"/>
      </w:pPr>
      <w:r>
        <w:t xml:space="preserve">☐  </w:t>
      </w:r>
      <w:r>
        <w:t>All conflicts of interest and all sources of funding are disclosed in the manuscript.</w:t>
      </w:r>
      <w:r>
        <w:rPr>
          <w:i/>
          <w:color w:val="545B70"/>
          <w:sz w:val="19"/>
        </w:rPr>
        <w:br/>
        <w:t>Todos os conflitos de interesse e todas as fontes de financiamento estão declarados no manuscrito.</w:t>
      </w:r>
    </w:p>
    <w:p>
      <w:pPr>
        <w:spacing w:after="40"/>
        <w:jc w:val="center"/>
      </w:pPr>
      <w:r>
        <w:rPr>
          <w:b/>
          <w:color w:val="000080"/>
          <w:sz w:val="22"/>
        </w:rPr>
        <w:t>4. Copyright and licence / Direitos autorais e licença</w:t>
      </w:r>
    </w:p>
    <w:p>
      <w:pPr>
        <w:pStyle w:val="ListBullet"/>
        <w:spacing w:after="80"/>
        <w:jc w:val="both"/>
      </w:pPr>
      <w:r>
        <w:t xml:space="preserve">☐  </w:t>
      </w:r>
      <w:r>
        <w:t>The authors retain copyright and grant NVAS and CSVET Editora the non-exclusive right of first publication. If the manuscript is accepted, it will be published in open access under the Creative Commons Attribution 4.0 International licence (CC BY 4.0).</w:t>
      </w:r>
      <w:r>
        <w:rPr>
          <w:i/>
          <w:color w:val="545B70"/>
          <w:sz w:val="19"/>
        </w:rPr>
        <w:br/>
        <w:t>Os autores mantêm os direitos autorais e concedem à NVAS e à CSVET Editora o direito não exclusivo de primeira publicação. Se aceito, o manuscrito será publicado em acesso aberto sob a licença Creative Commons Atribuição 4.0 Internacional (CC BY 4.0).</w:t>
      </w:r>
    </w:p>
    <w:p>
      <w:pPr>
        <w:pStyle w:val="ListBullet"/>
        <w:spacing w:after="80"/>
        <w:jc w:val="both"/>
      </w:pPr>
      <w:r>
        <w:t xml:space="preserve">☐  </w:t>
      </w:r>
      <w:r>
        <w:t>The work does not infringe third-party rights; written permission was obtained for any reproduced figure, table or text, and for images of identifiable people.</w:t>
      </w:r>
      <w:r>
        <w:rPr>
          <w:i/>
          <w:color w:val="545B70"/>
          <w:sz w:val="19"/>
        </w:rPr>
        <w:br/>
        <w:t>O trabalho não viola direitos de terceiros; foi obtida autorização por escrito para qualquer figura, tabela ou texto reproduzido e para imagens de pessoas identificáveis.</w:t>
      </w:r>
    </w:p>
    <w:p>
      <w:pPr>
        <w:pStyle w:val="ListBullet"/>
        <w:spacing w:after="80"/>
        <w:jc w:val="both"/>
      </w:pPr>
      <w:r>
        <w:t xml:space="preserve">☐  </w:t>
      </w:r>
      <w:r>
        <w:t>The authors are aware of the publication fee policy published on the journal website and that peer review and editorial decisions are independent of any payment.</w:t>
      </w:r>
      <w:r>
        <w:rPr>
          <w:i/>
          <w:color w:val="545B70"/>
          <w:sz w:val="19"/>
        </w:rPr>
        <w:br/>
        <w:t>Os autores conhecem a política de taxas publicada no site da revista e sabem que a avaliação por pares e as decisões editoriais independem de qualquer pagamento.</w:t>
      </w:r>
    </w:p>
    <w:p>
      <w:pPr>
        <w:pStyle w:val="ListBullet"/>
        <w:spacing w:after="80"/>
        <w:jc w:val="both"/>
      </w:pPr>
      <w:r>
        <w:t xml:space="preserve">☐  </w:t>
      </w:r>
      <w:r>
        <w:t>The authors agree that errors or misconduct identified after publication will be handled by correction, expression of concern or retraction, according to COPE guidance.</w:t>
      </w:r>
      <w:r>
        <w:rPr>
          <w:i/>
          <w:color w:val="545B70"/>
          <w:sz w:val="19"/>
        </w:rPr>
        <w:br/>
        <w:t>Os autores concordam que erros ou má conduta identificados após a publicação serão tratados por errata, manifestação de preocupação ou retratação, conforme o COPE.</w:t>
      </w:r>
    </w:p>
    <w:p/>
    <w:p>
      <w:pPr>
        <w:spacing w:after="60"/>
      </w:pPr>
      <w:r>
        <w:rPr>
          <w:b/>
        </w:rPr>
        <w:t>Place and date / Local e data:</w:t>
      </w:r>
      <w:r>
        <w:t xml:space="preserve"> ______________________________________________________________</w:t>
      </w:r>
    </w:p>
    <w:p/>
    <w:p>
      <w:pPr>
        <w:jc w:val="center"/>
      </w:pPr>
      <w:r>
        <w:t>________________________________________</w:t>
        <w:br/>
        <w:t>Corresponding author (on behalf of all authors) / Autor de correspondência (em nome de todos os autores)</w:t>
      </w:r>
    </w:p>
    <w:p>
      <w:pPr>
        <w:jc w:val="center"/>
      </w:pPr>
      <w:r>
        <w:rPr>
          <w:i/>
          <w:color w:val="545B70"/>
          <w:sz w:val="17"/>
        </w:rPr>
        <w:t>Electronic signature (e.g. gov.br) or scanned signature accepted. / Aceita-se assinatura eletrônica (por exemplo, gov.br) ou digitalizada.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